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240" w:after="60"/>
        <w:jc w:val="left"/>
        <w:rPr>
          <w:bdr w:val="single" w:sz="16" w:space="1" w:color="000000"/>
        </w:rPr>
      </w:pPr>
      <w:bookmarkStart w:id="0" w:name="tm2625840d1_1512g.htm"/>
      <w:bookmarkStart w:id="1" w:name="kstm2625840d1_1512g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15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4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CERTIFICATION AND NOTICE OF TERMINATION OF REGISTRATION UNDER</w:t>
        <w:br/>
        <w:t>SECTION 12(g) OF THE SECURITIES EXCHANGE ACT OF 1934 OR SUSPENSION</w:t>
        <w:br/>
        <w:t xml:space="preserve">OF DUTY TO FILE REPORTS UNDER SECTIONS 13 AND 15(d) OF THE </w:t>
        <w:br/>
        <w:t>SECURITIES EXCHANGE ACT OF 1934.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06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090"/>
        <w:gridCol w:w="93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Commission File Number</w:t>
            </w:r>
          </w:p>
        </w:tc>
        <w:tc>
          <w:tcPr>
            <w:tcW w:w="93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001-40367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bottom w:val="single" w:sz="8" w:space="1" w:color="000000"/>
        </w:pBdr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Barinthus Biotherapeutics plc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bottom w:val="single" w:sz="8" w:space="1" w:color="000000"/>
        </w:pBdr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20400 Century Boulevard, Suite 210, Germantown, MD 02874, United States of America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(Address, including zip code, and telephone number, including area code, of registrant’s principal executive offices)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bottom w:val="single" w:sz="8" w:space="1" w:color="000000"/>
        </w:pBdr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American Depositary Shares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(Title of each class of securities covered by this Form)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bottom w:val="single" w:sz="8" w:space="1" w:color="000000"/>
        </w:pBdr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None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(Titles of all other classes of securities for which a duty to file reports under section 13(a) or 15(d) remains)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20" w:right="20" w:firstLine="36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9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85"/>
        <w:gridCol w:w="305"/>
      </w:tblGrid>
      <w:tr>
        <w:trPr/>
        <w:tc>
          <w:tcPr>
            <w:tcW w:w="1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12g-4(a)(1)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☒</w:t>
            </w:r>
          </w:p>
        </w:tc>
      </w:tr>
      <w:tr>
        <w:trPr/>
        <w:tc>
          <w:tcPr>
            <w:tcW w:w="1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12g-4(a)(2)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☐</w:t>
            </w:r>
          </w:p>
        </w:tc>
      </w:tr>
      <w:tr>
        <w:trPr/>
        <w:tc>
          <w:tcPr>
            <w:tcW w:w="1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 xml:space="preserve">Rule 12h-3(b)(1)(i) 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☒</w:t>
            </w:r>
          </w:p>
        </w:tc>
      </w:tr>
      <w:tr>
        <w:trPr/>
        <w:tc>
          <w:tcPr>
            <w:tcW w:w="1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 xml:space="preserve">Rule 12h-3(b)(1)(ii) 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☐</w:t>
            </w:r>
          </w:p>
        </w:tc>
      </w:tr>
      <w:tr>
        <w:trPr/>
        <w:tc>
          <w:tcPr>
            <w:tcW w:w="1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15d-6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☐</w:t>
            </w:r>
          </w:p>
        </w:tc>
      </w:tr>
      <w:tr>
        <w:trPr/>
        <w:tc>
          <w:tcPr>
            <w:tcW w:w="1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15d-22(b)</w:t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☐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79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00"/>
        <w:gridCol w:w="425"/>
        <w:gridCol w:w="75"/>
      </w:tblGrid>
      <w:tr>
        <w:trPr/>
        <w:tc>
          <w:tcPr>
            <w:tcW w:w="74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Approximate number of holders of record as of the certification or notice date:</w:t>
            </w:r>
          </w:p>
        </w:tc>
        <w:tc>
          <w:tcPr>
            <w:tcW w:w="42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One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36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80" w:right="80" w:firstLine="36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 (Name of registrant as specified in charter) 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4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0"/>
        <w:gridCol w:w="980"/>
        <w:gridCol w:w="60"/>
        <w:gridCol w:w="650"/>
        <w:gridCol w:w="2300"/>
      </w:tblGrid>
      <w:tr>
        <w:trPr/>
        <w:tc>
          <w:tcPr>
            <w:tcW w:w="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Date:</w:t>
            </w:r>
          </w:p>
        </w:tc>
        <w:tc>
          <w:tcPr>
            <w:tcW w:w="98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9/21/2026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By:</w:t>
            </w:r>
          </w:p>
        </w:tc>
        <w:tc>
          <w:tcPr>
            <w:tcW w:w="230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William Enright</w:t>
            </w:r>
          </w:p>
        </w:tc>
      </w:tr>
      <w:tr>
        <w:trPr/>
        <w:tc>
          <w:tcPr>
            <w:tcW w:w="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Name:</w:t>
            </w:r>
          </w:p>
        </w:tc>
        <w:tc>
          <w:tcPr>
            <w:tcW w:w="2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William Enright</w:t>
            </w:r>
          </w:p>
        </w:tc>
      </w:tr>
      <w:tr>
        <w:trPr/>
        <w:tc>
          <w:tcPr>
            <w:tcW w:w="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Title:</w:t>
            </w:r>
          </w:p>
        </w:tc>
        <w:tc>
          <w:tcPr>
            <w:tcW w:w="2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227</Words>
  <Characters>1248</Characters>
  <CharactersWithSpaces>1473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